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sz w:val="24"/>
        </w:rPr>
        <w:tab/>
      </w:r>
      <w:bookmarkStart w:id="5" w:name="_GoBack"/>
      <w:bookmarkEnd w:id="5"/>
      <w:r>
        <w:rPr>
          <w:rFonts w:hint="eastAsia"/>
          <w:b/>
          <w:sz w:val="24"/>
        </w:rPr>
        <w:t>R5-23</w:t>
      </w:r>
      <w:r>
        <w:rPr>
          <w:rFonts w:hint="eastAsia"/>
          <w:b/>
          <w:sz w:val="24"/>
          <w:lang w:val="en-US" w:eastAsia="zh-CN"/>
        </w:rPr>
        <w:t>3942</w:t>
      </w:r>
    </w:p>
    <w:p>
      <w:pPr>
        <w:tabs>
          <w:tab w:val="left" w:pos="567"/>
        </w:tabs>
        <w:spacing w:after="0"/>
        <w:rPr>
          <w:rFonts w:ascii="Arial" w:hAnsi="Arial" w:eastAsia="Times New Roman" w:cs="Arial"/>
          <w:b/>
          <w:sz w:val="24"/>
          <w:szCs w:val="24"/>
          <w:lang w:eastAsia="en-GB"/>
        </w:rPr>
      </w:pPr>
      <w:r>
        <w:rPr>
          <w:rFonts w:hint="eastAsia" w:ascii="Arial" w:hAnsi="Arial" w:eastAsia="Times New Roman" w:cs="Arial"/>
          <w:b/>
          <w:sz w:val="24"/>
          <w:szCs w:val="24"/>
          <w:lang w:eastAsia="en-GB"/>
        </w:rPr>
        <w:t>Toulouse, France, 21st - 25th August 2023</w:t>
      </w:r>
    </w:p>
    <w:p>
      <w:pPr>
        <w:tabs>
          <w:tab w:val="left" w:pos="567"/>
        </w:tabs>
        <w:spacing w:after="0"/>
        <w:rPr>
          <w:rFonts w:ascii="Arial" w:hAnsi="Arial" w:eastAsia="Times New Roman" w:cs="Arial"/>
          <w:b/>
          <w:sz w:val="24"/>
          <w:szCs w:val="24"/>
          <w:lang w:eastAsia="en-GB"/>
        </w:rPr>
      </w:pPr>
    </w:p>
    <w:p>
      <w:pPr>
        <w:pStyle w:val="58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hint="eastAsia" w:cs="Arial"/>
          <w:b/>
          <w:sz w:val="24"/>
          <w:szCs w:val="24"/>
          <w:lang w:val="en-US" w:eastAsia="zh-CN"/>
        </w:rPr>
        <w:t>101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hint="eastAsia" w:eastAsia="Times New Roman" w:cs="Arial"/>
          <w:b/>
          <w:sz w:val="24"/>
          <w:szCs w:val="24"/>
          <w:lang w:eastAsia="en-GB"/>
        </w:rPr>
        <w:t>RP-23xxxx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hAnsi="Arial" w:eastAsia="Batang"/>
          <w:b/>
          <w:lang w:val="en-US"/>
        </w:rPr>
        <w:t xml:space="preserve">, </w:t>
      </w:r>
      <w:r>
        <w:rPr>
          <w:rFonts w:hint="eastAsia" w:ascii="Arial" w:hAnsi="Arial"/>
          <w:b/>
          <w:lang w:val="en-US"/>
        </w:rPr>
        <w:t>ZTE, Media Tek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on </w:t>
      </w:r>
      <w:bookmarkStart w:id="0" w:name="OLE_LINK2"/>
      <w:bookmarkStart w:id="1" w:name="OLE_LINK3"/>
      <w:r>
        <w:rPr>
          <w:rFonts w:ascii="Arial" w:hAnsi="Arial" w:eastAsia="Batang" w:cs="Arial"/>
          <w:b/>
        </w:rPr>
        <w:t xml:space="preserve">UE Conformance - </w:t>
      </w:r>
      <w:bookmarkEnd w:id="0"/>
      <w:bookmarkEnd w:id="1"/>
      <w:r>
        <w:rPr>
          <w:rFonts w:ascii="Arial" w:hAnsi="Arial" w:eastAsia="Batang" w:cs="Arial"/>
          <w:b/>
        </w:rPr>
        <w:t>Access Traffic Steering, Switch and Splitting support in the 5G system architecture;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/>
        </w:rPr>
        <w:t>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Style w:val="50"/>
          <w:rFonts w:cs="Arial"/>
        </w:rPr>
        <w:fldChar w:fldCharType="end"/>
      </w:r>
      <w:r>
        <w:rPr>
          <w:rFonts w:cs="Arial"/>
        </w:rPr>
        <w:t xml:space="preserve"> </w:t>
      </w:r>
    </w:p>
    <w:p>
      <w:pPr>
        <w:jc w:val="center"/>
        <w:rPr>
          <w:rFonts w:cs="Arial"/>
        </w:rPr>
      </w:pP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0"/>
        </w:rPr>
        <w:t>3GPP Working Procedures</w:t>
      </w:r>
      <w:r>
        <w:rPr>
          <w:rStyle w:val="50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 xml:space="preserve">3GPP </w:t>
      </w:r>
      <w:bookmarkStart w:id="2" w:name="_Hlt515348423"/>
      <w:bookmarkStart w:id="3" w:name="_Hlt515348424"/>
      <w:r>
        <w:rPr>
          <w:rStyle w:val="50"/>
        </w:rPr>
        <w:t>T</w:t>
      </w:r>
      <w:bookmarkEnd w:id="2"/>
      <w:bookmarkEnd w:id="3"/>
      <w:r>
        <w:rPr>
          <w:rStyle w:val="50"/>
        </w:rPr>
        <w:t>R 21.900</w:t>
      </w:r>
      <w:r>
        <w:rPr>
          <w:rStyle w:val="50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>Access Traffic Steering, Switch and Splitting support in the 5G system architecture; 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lang w:val="en-US"/>
        </w:rPr>
        <w:t>ATSSS</w:t>
      </w:r>
      <w:r>
        <w:t>_</w:t>
      </w:r>
      <w:r>
        <w:rPr>
          <w:rFonts w:hint="eastAsia"/>
        </w:rPr>
        <w:t>Ph2</w:t>
      </w:r>
      <w:r>
        <w:t xml:space="preserve">-UEConTest 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</w:p>
    <w:p>
      <w:pPr>
        <w:pStyle w:val="64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  <w:spacing w:before="0" w:beforeAutospacing="0" w:after="0" w:afterAutospacing="0"/>
      </w:pPr>
      <w:r>
        <w:t xml:space="preserve">This description is a 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5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5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p/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ATSSS_Ph2</w:t>
            </w: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910056</w:t>
            </w:r>
          </w:p>
        </w:tc>
        <w:tc>
          <w:tcPr>
            <w:tcW w:w="7011" w:type="dxa"/>
          </w:tcPr>
          <w:p>
            <w:pPr>
              <w:pStyle w:val="53"/>
            </w:pPr>
            <w:r>
              <w:t>CT aspects of Access Traffic Steering, Switch and Splitting support in the 5G system architecture;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3402" w:type="dxa"/>
          </w:tcPr>
          <w:p>
            <w:pPr>
              <w:pStyle w:val="53"/>
            </w:pPr>
          </w:p>
        </w:tc>
        <w:tc>
          <w:tcPr>
            <w:tcW w:w="4536" w:type="dxa"/>
          </w:tcPr>
          <w:p>
            <w:pPr>
              <w:pStyle w:val="89"/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rPr>
          <w:lang w:val="en-US"/>
        </w:rPr>
      </w:pPr>
      <w:r>
        <w:rPr>
          <w:rFonts w:hint="eastAsia"/>
          <w:lang w:val="en-US"/>
        </w:rPr>
        <w:t>In Rel-16, MA PDU was specified to enable the UE to be simultaneously connected to both 3GPP access and non-3GPP access both to 5GC, the 5G system is able to take advantage of these multiple accesses in a way that improves the user experience, optimizes the traffic distribution across various accesses, enables the provision of new high-data-rate services and achieve seamless handover between different accesses. In Rel-17, further e</w:t>
      </w:r>
      <w:r>
        <w:t>nhancements</w:t>
      </w:r>
      <w:r>
        <w:rPr>
          <w:rFonts w:hint="eastAsia"/>
          <w:lang w:val="en-US"/>
        </w:rPr>
        <w:t xml:space="preserve"> had been specified to ATSSS to enable more new capabilities. A</w:t>
      </w:r>
      <w:r>
        <w:t xml:space="preserve"> UE-assistance indication provisioned by the network for all potential steering modes</w:t>
      </w:r>
      <w:r>
        <w:rPr>
          <w:rFonts w:hint="eastAsia"/>
          <w:lang w:val="en-US"/>
        </w:rPr>
        <w:t xml:space="preserve"> functionality was introduced and UEs to establish an MA PDU session with a 3GPP access leg over EPC and a non-3GPP access leg over 5GC was allowed.</w:t>
      </w:r>
    </w:p>
    <w:p>
      <w:pPr>
        <w:spacing w:after="0"/>
        <w:rPr>
          <w:bCs/>
        </w:rPr>
      </w:pPr>
    </w:p>
    <w:p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June 2022, and the Rel-16 ATSSS related testing </w:t>
      </w:r>
      <w:r>
        <w:rPr>
          <w:bCs/>
          <w:lang w:val="en-US"/>
        </w:rPr>
        <w:t>specification</w:t>
      </w:r>
      <w:r>
        <w:rPr>
          <w:rFonts w:hint="eastAsia"/>
          <w:bCs/>
          <w:lang w:val="en-US"/>
        </w:rPr>
        <w:t xml:space="preserve"> had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2023.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Rel-17 new features.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i/>
          <w:lang w:val="en-US"/>
        </w:rPr>
      </w:pPr>
      <w:r>
        <w:t xml:space="preserve">The objective of this work item is to define the UE </w:t>
      </w:r>
      <w:r>
        <w:rPr>
          <w:rFonts w:hint="eastAsia"/>
          <w:lang w:val="en-US"/>
        </w:rPr>
        <w:t xml:space="preserve">protocol </w:t>
      </w:r>
      <w:r>
        <w:t xml:space="preserve">conformance requirements </w:t>
      </w:r>
      <w:r>
        <w:rPr>
          <w:rFonts w:hint="eastAsia"/>
          <w:lang w:val="en-US"/>
        </w:rPr>
        <w:t xml:space="preserve">to cover the new Rel-17 ATSSS </w:t>
      </w:r>
      <w:r>
        <w:rPr>
          <w:lang w:val="en-US"/>
        </w:rPr>
        <w:t>capabilities</w:t>
      </w:r>
      <w:r>
        <w:rPr>
          <w:rFonts w:hint="eastAsia"/>
          <w:lang w:val="en-US"/>
        </w:rPr>
        <w:t xml:space="preserve"> to further extend the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that ATSSS can be supported and bring better performance.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 </w:t>
            </w:r>
            <w:r>
              <w:rPr>
                <w:rFonts w:ascii="Arial" w:hAnsi="Arial"/>
                <w:sz w:val="16"/>
                <w:szCs w:val="16"/>
              </w:rPr>
              <w:t>configuration</w:t>
            </w:r>
            <w:r>
              <w:rPr>
                <w:rFonts w:hint="eastAsia" w:ascii="Arial" w:hAnsi="Arial"/>
                <w:sz w:val="16"/>
                <w:szCs w:val="16"/>
              </w:rPr>
              <w:t>s</w:t>
            </w:r>
            <w:r>
              <w:rPr>
                <w:rFonts w:hint="eastAsia" w:ascii="Arial" w:hAnsi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#10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4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#10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4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#10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4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#10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4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#10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4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>
      <w:pPr>
        <w:rPr>
          <w:rFonts w:ascii="Tahoma" w:hAnsi="Tahoma" w:cs="Tahoma"/>
          <w:lang w:val="en-US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0"/>
          <w:rFonts w:hint="eastAsia" w:ascii="Tahoma" w:hAnsi="Tahoma" w:cs="Tahoma"/>
          <w:lang w:val="en-US"/>
        </w:rPr>
        <w:t>Zhaoj16@chinatelecom.cn</w:t>
      </w:r>
      <w:r>
        <w:rPr>
          <w:rStyle w:val="50"/>
          <w:rFonts w:hint="eastAsia" w:ascii="Tahoma" w:hAnsi="Tahoma" w:cs="Tahoma"/>
          <w:lang w:val="en-US"/>
        </w:rPr>
        <w:fldChar w:fldCharType="end"/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>Ma Wei(ZTE)</w:t>
      </w:r>
    </w:p>
    <w:p>
      <w:pPr>
        <w:rPr>
          <w:rFonts w:ascii="Arial" w:hAnsi="Arial" w:cs="Arial"/>
          <w:color w:val="0000FF"/>
          <w:u w:val="single"/>
        </w:rPr>
      </w:pPr>
      <w:r>
        <w:rPr>
          <w:rFonts w:hint="eastAsia" w:ascii="Arial" w:hAnsi="Arial" w:cs="Arial"/>
          <w:color w:val="0000FF"/>
          <w:u w:val="single"/>
        </w:rPr>
        <w:t>ma.wei4@zte.com.cn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Juan Huang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"mailto:juan.huang@mediatek.com" </w:instrText>
      </w:r>
      <w:r>
        <w:rPr>
          <w:rFonts w:hint="eastAsia"/>
        </w:rPr>
        <w:fldChar w:fldCharType="separate"/>
      </w:r>
      <w:r>
        <w:rPr>
          <w:rStyle w:val="50"/>
          <w:rFonts w:hint="eastAsia"/>
        </w:rPr>
        <w:t>juan.huang@mediatek.com</w:t>
      </w:r>
      <w:r>
        <w:rPr>
          <w:rFonts w:hint="eastAsia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t>None</w:t>
      </w:r>
    </w:p>
    <w:p>
      <w:pPr>
        <w:pStyle w:val="2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hOTUyMDYzZmNkY2E2MjU3YWIxN2NlM2Y3YjVhODc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26CC7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0713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97B9D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16B5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0E146B5A"/>
    <w:rsid w:val="17163A31"/>
    <w:rsid w:val="20053921"/>
    <w:rsid w:val="23932A23"/>
    <w:rsid w:val="27C31F98"/>
    <w:rsid w:val="286E5C3F"/>
    <w:rsid w:val="2C791F80"/>
    <w:rsid w:val="2FBB1FD7"/>
    <w:rsid w:val="300438CA"/>
    <w:rsid w:val="30A13F14"/>
    <w:rsid w:val="356B752A"/>
    <w:rsid w:val="37305FF2"/>
    <w:rsid w:val="39A405D1"/>
    <w:rsid w:val="3DCB1CC4"/>
    <w:rsid w:val="414A62C4"/>
    <w:rsid w:val="448B6256"/>
    <w:rsid w:val="44A92F3F"/>
    <w:rsid w:val="44FC24B9"/>
    <w:rsid w:val="46547362"/>
    <w:rsid w:val="4D3F4746"/>
    <w:rsid w:val="502B3F12"/>
    <w:rsid w:val="53004672"/>
    <w:rsid w:val="5B432F4F"/>
    <w:rsid w:val="5F4A712D"/>
    <w:rsid w:val="62963BC1"/>
    <w:rsid w:val="62FD472A"/>
    <w:rsid w:val="64B452BD"/>
    <w:rsid w:val="65C21C5B"/>
    <w:rsid w:val="69F01FAD"/>
    <w:rsid w:val="6D535A6B"/>
    <w:rsid w:val="72995698"/>
    <w:rsid w:val="74D2128A"/>
    <w:rsid w:val="75720FA8"/>
    <w:rsid w:val="767945B8"/>
    <w:rsid w:val="77164BF3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CR Cover Page Char"/>
    <w:link w:val="58"/>
    <w:qFormat/>
    <w:uiPriority w:val="0"/>
    <w:rPr>
      <w:rFonts w:ascii="Arial" w:hAnsi="Arial"/>
      <w:lang w:val="en-GB" w:eastAsia="en-US"/>
    </w:rPr>
  </w:style>
  <w:style w:type="character" w:customStyle="1" w:styleId="92">
    <w:name w:val="批注文字 字符"/>
    <w:link w:val="28"/>
    <w:semiHidden/>
    <w:qFormat/>
    <w:uiPriority w:val="0"/>
    <w:rPr>
      <w:lang w:val="en-GB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1CF4B-EC92-4151-95EF-69A31F343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635</Words>
  <Characters>3424</Characters>
  <Lines>31</Lines>
  <Paragraphs>8</Paragraphs>
  <TotalTime>15</TotalTime>
  <ScaleCrop>false</ScaleCrop>
  <LinksUpToDate>false</LinksUpToDate>
  <CharactersWithSpaces>3960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2022-03-08T02:16:00Z</dcterms:created>
  <dc:creator>MCC/Alain Sultan</dc:creator>
  <cp:keywords>WID template</cp:keywords>
  <cp:lastModifiedBy>jing zhao</cp:lastModifiedBy>
  <cp:lastPrinted>2000-02-29T03:31:00Z</cp:lastPrinted>
  <dcterms:modified xsi:type="dcterms:W3CDTF">2023-08-07T03:05:29Z</dcterms:modified>
  <dc:title>WID Template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9209D938C80E4AA7BD384BFC99414119_13</vt:lpwstr>
  </property>
</Properties>
</file>